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DF7" w:rsidRDefault="00A57DF7" w:rsidP="00A57DF7">
      <w:pPr>
        <w:pStyle w:val="Heading1"/>
      </w:pPr>
      <w:bookmarkStart w:id="0" w:name="_Toc492044099"/>
      <w:r>
        <w:t>Overall Revenues Broken out by Segment</w:t>
      </w:r>
      <w:r w:rsidRPr="003A5ECE">
        <w:t xml:space="preserve"> </w:t>
      </w:r>
      <w:r>
        <w:t>Revenues Broken out by Segment &amp; Geographic Area</w:t>
      </w:r>
      <w:bookmarkEnd w:id="0"/>
    </w:p>
    <w:p w:rsidR="00A57DF7" w:rsidRDefault="00A57DF7" w:rsidP="00A57DF7"/>
    <w:p w:rsidR="00A57DF7" w:rsidRDefault="00A57DF7" w:rsidP="00A57DF7">
      <w:pPr>
        <w:pStyle w:val="Heading2"/>
        <w:spacing w:line="480" w:lineRule="auto"/>
      </w:pPr>
      <w:bookmarkStart w:id="1" w:name="_Toc492044100"/>
      <w:r>
        <w:t>Outlook for Revenues</w:t>
      </w:r>
      <w:bookmarkEnd w:id="1"/>
      <w:r>
        <w:t xml:space="preserve"> </w:t>
      </w:r>
    </w:p>
    <w:p w:rsidR="00A57DF7" w:rsidRPr="00DA04C3" w:rsidRDefault="00A57DF7" w:rsidP="00A57DF7">
      <w:pPr>
        <w:spacing w:line="480" w:lineRule="auto"/>
        <w:rPr>
          <w:sz w:val="24"/>
          <w:szCs w:val="24"/>
        </w:rPr>
      </w:pPr>
      <w:r w:rsidRPr="00DA04C3">
        <w:rPr>
          <w:sz w:val="24"/>
          <w:szCs w:val="24"/>
        </w:rPr>
        <w:t xml:space="preserve">HBP’s revenue in fiscal 2016 was about US$217 million, growing from US$165 million in 2012. </w:t>
      </w:r>
    </w:p>
    <w:p w:rsidR="00A57DF7" w:rsidRPr="006F209A" w:rsidRDefault="00A57DF7" w:rsidP="00A57DF7">
      <w:pPr>
        <w:pStyle w:val="Heading3"/>
      </w:pPr>
      <w:bookmarkStart w:id="2" w:name="_Toc492044101"/>
      <w:r>
        <w:t>HBP</w:t>
      </w:r>
      <w:r w:rsidRPr="006F209A">
        <w:t xml:space="preserve"> Revenues </w:t>
      </w:r>
      <w:r>
        <w:t>FY</w:t>
      </w:r>
      <w:r w:rsidRPr="006F209A">
        <w:t xml:space="preserve"> 2012-2017</w:t>
      </w:r>
      <w:bookmarkEnd w:id="2"/>
    </w:p>
    <w:tbl>
      <w:tblPr>
        <w:tblW w:w="10188" w:type="dxa"/>
        <w:tblBorders>
          <w:top w:val="single" w:sz="12" w:space="0" w:color="000000"/>
          <w:bottom w:val="single" w:sz="12" w:space="0" w:color="000000"/>
        </w:tblBorders>
        <w:tblLook w:val="01E0" w:firstRow="1" w:lastRow="1" w:firstColumn="1" w:lastColumn="1" w:noHBand="0" w:noVBand="0"/>
      </w:tblPr>
      <w:tblGrid>
        <w:gridCol w:w="1712"/>
        <w:gridCol w:w="1476"/>
        <w:gridCol w:w="1476"/>
        <w:gridCol w:w="1476"/>
        <w:gridCol w:w="1476"/>
        <w:gridCol w:w="1476"/>
        <w:gridCol w:w="1096"/>
      </w:tblGrid>
      <w:tr w:rsidR="00A57DF7" w:rsidTr="006A4643">
        <w:tc>
          <w:tcPr>
            <w:tcW w:w="1712" w:type="dxa"/>
            <w:tcBorders>
              <w:bottom w:val="single" w:sz="6" w:space="0" w:color="000000"/>
            </w:tcBorders>
            <w:shd w:val="solid" w:color="800080" w:fill="FFFFFF"/>
          </w:tcPr>
          <w:p w:rsidR="00A57DF7" w:rsidRPr="00586228" w:rsidRDefault="00A57DF7" w:rsidP="006A4643">
            <w:pPr>
              <w:spacing w:line="480" w:lineRule="auto"/>
              <w:rPr>
                <w:b/>
                <w:bCs/>
                <w:color w:val="FFFFFF"/>
              </w:rPr>
            </w:pPr>
            <w:r w:rsidRPr="00586228">
              <w:rPr>
                <w:b/>
                <w:bCs/>
                <w:color w:val="FFFFFF"/>
              </w:rPr>
              <w:t>Year</w:t>
            </w:r>
          </w:p>
        </w:tc>
        <w:tc>
          <w:tcPr>
            <w:tcW w:w="1476" w:type="dxa"/>
            <w:tcBorders>
              <w:bottom w:val="single" w:sz="6" w:space="0" w:color="000000"/>
            </w:tcBorders>
            <w:shd w:val="solid" w:color="800080" w:fill="FFFFFF"/>
          </w:tcPr>
          <w:p w:rsidR="00A57DF7" w:rsidRPr="00586228" w:rsidRDefault="00A57DF7" w:rsidP="006A4643">
            <w:pPr>
              <w:spacing w:line="480" w:lineRule="auto"/>
              <w:rPr>
                <w:color w:val="FFFFFF"/>
              </w:rPr>
            </w:pPr>
            <w:r w:rsidRPr="00586228">
              <w:rPr>
                <w:color w:val="FFFFFF"/>
              </w:rPr>
              <w:t>FY 2017 *</w:t>
            </w:r>
          </w:p>
        </w:tc>
        <w:tc>
          <w:tcPr>
            <w:tcW w:w="1476" w:type="dxa"/>
            <w:tcBorders>
              <w:bottom w:val="single" w:sz="6" w:space="0" w:color="000000"/>
            </w:tcBorders>
            <w:shd w:val="solid" w:color="800080" w:fill="FFFFFF"/>
          </w:tcPr>
          <w:p w:rsidR="00A57DF7" w:rsidRPr="00586228" w:rsidRDefault="00A57DF7" w:rsidP="006A4643">
            <w:pPr>
              <w:spacing w:line="480" w:lineRule="auto"/>
              <w:rPr>
                <w:color w:val="FFFFFF"/>
              </w:rPr>
            </w:pPr>
            <w:r w:rsidRPr="00586228">
              <w:rPr>
                <w:color w:val="FFFFFF"/>
              </w:rPr>
              <w:t>FY 16</w:t>
            </w:r>
          </w:p>
        </w:tc>
        <w:tc>
          <w:tcPr>
            <w:tcW w:w="1476" w:type="dxa"/>
            <w:tcBorders>
              <w:bottom w:val="single" w:sz="6" w:space="0" w:color="000000"/>
            </w:tcBorders>
            <w:shd w:val="solid" w:color="800080" w:fill="FFFFFF"/>
          </w:tcPr>
          <w:p w:rsidR="00A57DF7" w:rsidRPr="00586228" w:rsidRDefault="00A57DF7" w:rsidP="006A4643">
            <w:pPr>
              <w:spacing w:line="480" w:lineRule="auto"/>
              <w:rPr>
                <w:color w:val="FFFFFF"/>
              </w:rPr>
            </w:pPr>
            <w:r w:rsidRPr="00586228">
              <w:rPr>
                <w:color w:val="FFFFFF"/>
              </w:rPr>
              <w:t>FY15</w:t>
            </w:r>
          </w:p>
        </w:tc>
        <w:tc>
          <w:tcPr>
            <w:tcW w:w="1476" w:type="dxa"/>
            <w:tcBorders>
              <w:bottom w:val="single" w:sz="6" w:space="0" w:color="000000"/>
            </w:tcBorders>
            <w:shd w:val="solid" w:color="800080" w:fill="FFFFFF"/>
          </w:tcPr>
          <w:p w:rsidR="00A57DF7" w:rsidRPr="00586228" w:rsidRDefault="00A57DF7" w:rsidP="006A4643">
            <w:pPr>
              <w:spacing w:line="480" w:lineRule="auto"/>
              <w:rPr>
                <w:color w:val="FFFFFF"/>
              </w:rPr>
            </w:pPr>
            <w:r w:rsidRPr="00586228">
              <w:rPr>
                <w:color w:val="FFFFFF"/>
              </w:rPr>
              <w:t>FY 14</w:t>
            </w:r>
          </w:p>
        </w:tc>
        <w:tc>
          <w:tcPr>
            <w:tcW w:w="1476" w:type="dxa"/>
            <w:tcBorders>
              <w:bottom w:val="single" w:sz="6" w:space="0" w:color="000000"/>
            </w:tcBorders>
            <w:shd w:val="solid" w:color="800080" w:fill="FFFFFF"/>
          </w:tcPr>
          <w:p w:rsidR="00A57DF7" w:rsidRPr="00586228" w:rsidRDefault="00A57DF7" w:rsidP="006A4643">
            <w:pPr>
              <w:spacing w:line="480" w:lineRule="auto"/>
              <w:rPr>
                <w:color w:val="FFFFFF"/>
              </w:rPr>
            </w:pPr>
            <w:r w:rsidRPr="00586228">
              <w:rPr>
                <w:color w:val="FFFFFF"/>
              </w:rPr>
              <w:t>FY13</w:t>
            </w:r>
          </w:p>
        </w:tc>
        <w:tc>
          <w:tcPr>
            <w:tcW w:w="1096" w:type="dxa"/>
            <w:tcBorders>
              <w:bottom w:val="single" w:sz="6" w:space="0" w:color="000000"/>
            </w:tcBorders>
            <w:shd w:val="solid" w:color="800080" w:fill="FFFFFF"/>
          </w:tcPr>
          <w:p w:rsidR="00A57DF7" w:rsidRPr="00586228" w:rsidRDefault="00A57DF7" w:rsidP="006A4643">
            <w:pPr>
              <w:spacing w:line="480" w:lineRule="auto"/>
              <w:rPr>
                <w:b/>
                <w:bCs/>
                <w:color w:val="FFFFFF"/>
              </w:rPr>
            </w:pPr>
            <w:r w:rsidRPr="00586228">
              <w:rPr>
                <w:b/>
                <w:bCs/>
                <w:color w:val="FFFFFF"/>
              </w:rPr>
              <w:t>FY12</w:t>
            </w:r>
          </w:p>
        </w:tc>
      </w:tr>
      <w:tr w:rsidR="00A57DF7" w:rsidTr="006A4643">
        <w:tc>
          <w:tcPr>
            <w:tcW w:w="1712" w:type="dxa"/>
            <w:tcBorders>
              <w:top w:val="single" w:sz="6" w:space="0" w:color="000000"/>
            </w:tcBorders>
            <w:shd w:val="solid" w:color="C0C0C0" w:fill="FFFFFF"/>
          </w:tcPr>
          <w:p w:rsidR="00A57DF7" w:rsidRPr="00586228" w:rsidRDefault="00A57DF7" w:rsidP="006A4643">
            <w:pPr>
              <w:spacing w:line="480" w:lineRule="auto"/>
              <w:rPr>
                <w:b/>
                <w:bCs/>
                <w:color w:val="000080"/>
              </w:rPr>
            </w:pPr>
            <w:r w:rsidRPr="00586228">
              <w:rPr>
                <w:b/>
                <w:bCs/>
                <w:color w:val="000080"/>
              </w:rPr>
              <w:t>Revenue (in US$ millions)</w:t>
            </w:r>
          </w:p>
        </w:tc>
        <w:tc>
          <w:tcPr>
            <w:tcW w:w="1476" w:type="dxa"/>
            <w:tcBorders>
              <w:top w:val="single" w:sz="6" w:space="0" w:color="000000"/>
            </w:tcBorders>
            <w:shd w:val="clear" w:color="auto" w:fill="auto"/>
          </w:tcPr>
          <w:p w:rsidR="00A57DF7" w:rsidRDefault="00A57DF7" w:rsidP="006A4643">
            <w:pPr>
              <w:spacing w:line="480" w:lineRule="auto"/>
            </w:pPr>
            <w:r>
              <w:t>222</w:t>
            </w:r>
          </w:p>
        </w:tc>
        <w:tc>
          <w:tcPr>
            <w:tcW w:w="1476" w:type="dxa"/>
            <w:tcBorders>
              <w:top w:val="single" w:sz="6" w:space="0" w:color="000000"/>
            </w:tcBorders>
            <w:shd w:val="clear" w:color="auto" w:fill="auto"/>
          </w:tcPr>
          <w:p w:rsidR="00A57DF7" w:rsidRDefault="00A57DF7" w:rsidP="006A4643">
            <w:pPr>
              <w:spacing w:line="480" w:lineRule="auto"/>
            </w:pPr>
            <w:r>
              <w:t>217</w:t>
            </w:r>
          </w:p>
        </w:tc>
        <w:tc>
          <w:tcPr>
            <w:tcW w:w="1476" w:type="dxa"/>
            <w:tcBorders>
              <w:top w:val="single" w:sz="6" w:space="0" w:color="000000"/>
            </w:tcBorders>
            <w:shd w:val="clear" w:color="auto" w:fill="auto"/>
          </w:tcPr>
          <w:p w:rsidR="00A57DF7" w:rsidRDefault="00A57DF7" w:rsidP="006A4643">
            <w:pPr>
              <w:spacing w:line="480" w:lineRule="auto"/>
            </w:pPr>
            <w:r>
              <w:t>203</w:t>
            </w:r>
          </w:p>
        </w:tc>
        <w:tc>
          <w:tcPr>
            <w:tcW w:w="1476" w:type="dxa"/>
            <w:tcBorders>
              <w:top w:val="single" w:sz="6" w:space="0" w:color="000000"/>
            </w:tcBorders>
            <w:shd w:val="clear" w:color="auto" w:fill="auto"/>
          </w:tcPr>
          <w:p w:rsidR="00A57DF7" w:rsidRDefault="00A57DF7" w:rsidP="006A4643">
            <w:pPr>
              <w:spacing w:line="480" w:lineRule="auto"/>
            </w:pPr>
            <w:r>
              <w:t>194</w:t>
            </w:r>
          </w:p>
        </w:tc>
        <w:tc>
          <w:tcPr>
            <w:tcW w:w="1476" w:type="dxa"/>
            <w:tcBorders>
              <w:top w:val="single" w:sz="6" w:space="0" w:color="000000"/>
            </w:tcBorders>
            <w:shd w:val="clear" w:color="auto" w:fill="auto"/>
          </w:tcPr>
          <w:p w:rsidR="00A57DF7" w:rsidRDefault="00A57DF7" w:rsidP="006A4643">
            <w:pPr>
              <w:spacing w:line="480" w:lineRule="auto"/>
            </w:pPr>
            <w:r>
              <w:t>180</w:t>
            </w:r>
          </w:p>
        </w:tc>
        <w:tc>
          <w:tcPr>
            <w:tcW w:w="1096" w:type="dxa"/>
            <w:tcBorders>
              <w:top w:val="single" w:sz="6" w:space="0" w:color="000000"/>
            </w:tcBorders>
            <w:shd w:val="clear" w:color="auto" w:fill="auto"/>
          </w:tcPr>
          <w:p w:rsidR="00A57DF7" w:rsidRDefault="00A57DF7" w:rsidP="006A4643">
            <w:pPr>
              <w:spacing w:line="480" w:lineRule="auto"/>
            </w:pPr>
            <w:r>
              <w:t>165</w:t>
            </w:r>
          </w:p>
        </w:tc>
      </w:tr>
    </w:tbl>
    <w:p w:rsidR="00A57DF7" w:rsidRDefault="00A57DF7" w:rsidP="00A57DF7">
      <w:pPr>
        <w:spacing w:line="480" w:lineRule="auto"/>
        <w:ind w:left="360"/>
        <w:rPr>
          <w:i/>
          <w:sz w:val="18"/>
        </w:rPr>
      </w:pPr>
      <w:r>
        <w:rPr>
          <w:i/>
          <w:sz w:val="18"/>
        </w:rPr>
        <w:t>*</w:t>
      </w:r>
      <w:r w:rsidRPr="009E07EB">
        <w:rPr>
          <w:i/>
          <w:sz w:val="18"/>
        </w:rPr>
        <w:t>forecast</w:t>
      </w:r>
      <w:r w:rsidRPr="00F85115">
        <w:rPr>
          <w:i/>
          <w:sz w:val="18"/>
        </w:rPr>
        <w:t xml:space="preserve"> </w:t>
      </w:r>
      <w:r>
        <w:rPr>
          <w:i/>
          <w:sz w:val="18"/>
        </w:rPr>
        <w:t>---</w:t>
      </w:r>
    </w:p>
    <w:p w:rsidR="00A57DF7" w:rsidRPr="00DA04C3" w:rsidRDefault="00A57DF7" w:rsidP="00A57DF7">
      <w:pPr>
        <w:numPr>
          <w:ilvl w:val="0"/>
          <w:numId w:val="1"/>
        </w:numPr>
        <w:spacing w:line="480" w:lineRule="auto"/>
        <w:rPr>
          <w:i/>
          <w:sz w:val="24"/>
          <w:szCs w:val="24"/>
          <w:lang w:val="fr-FR"/>
        </w:rPr>
      </w:pPr>
      <w:proofErr w:type="gramStart"/>
      <w:r w:rsidRPr="00DA04C3">
        <w:rPr>
          <w:i/>
          <w:sz w:val="24"/>
          <w:szCs w:val="24"/>
          <w:lang w:val="fr-FR"/>
        </w:rPr>
        <w:t>Source:</w:t>
      </w:r>
      <w:proofErr w:type="gramEnd"/>
      <w:r w:rsidRPr="00DA04C3">
        <w:rPr>
          <w:i/>
          <w:sz w:val="24"/>
          <w:szCs w:val="24"/>
          <w:lang w:val="fr-FR"/>
        </w:rPr>
        <w:t xml:space="preserve">  www.hbs.edu/annualreport/</w:t>
      </w:r>
    </w:p>
    <w:p w:rsidR="00A57DF7" w:rsidRPr="00A42E27" w:rsidRDefault="00A57DF7" w:rsidP="00A57DF7">
      <w:pPr>
        <w:spacing w:line="480" w:lineRule="auto"/>
        <w:rPr>
          <w:lang w:val="fr-FR"/>
        </w:rPr>
      </w:pPr>
    </w:p>
    <w:p w:rsidR="00A57DF7" w:rsidRDefault="00A57DF7" w:rsidP="00A57DF7">
      <w:pPr>
        <w:spacing w:line="480" w:lineRule="auto"/>
      </w:pPr>
      <w:r w:rsidRPr="00E76414">
        <w:t>For FY 2017, revenues at both HBP (and at Executive Education that is not a part of HBP) are</w:t>
      </w:r>
      <w:r>
        <w:t xml:space="preserve"> </w:t>
      </w:r>
      <w:r w:rsidRPr="00E76414">
        <w:t xml:space="preserve">forecast to grow in the range of 2 to 3 percent or to approximately US$222 million. </w:t>
      </w:r>
    </w:p>
    <w:p w:rsidR="00A57DF7" w:rsidRPr="00203505" w:rsidRDefault="00A57DF7" w:rsidP="00A57DF7">
      <w:pPr>
        <w:spacing w:line="480" w:lineRule="auto"/>
        <w:rPr>
          <w:i/>
          <w:sz w:val="18"/>
        </w:rPr>
      </w:pPr>
    </w:p>
    <w:p w:rsidR="00A57DF7" w:rsidRDefault="00A57DF7" w:rsidP="00A57DF7">
      <w:pPr>
        <w:pStyle w:val="Heading2"/>
      </w:pPr>
      <w:bookmarkStart w:id="3" w:name="_Toc492044102"/>
      <w:r>
        <w:t>Revenue by World Region</w:t>
      </w:r>
      <w:bookmarkEnd w:id="3"/>
    </w:p>
    <w:p w:rsidR="00A57DF7" w:rsidRDefault="00A57DF7" w:rsidP="00A57DF7"/>
    <w:p w:rsidR="00A57DF7" w:rsidRPr="00C45BA5" w:rsidRDefault="00A57DF7" w:rsidP="00A57DF7"/>
    <w:p w:rsidR="00A57DF7" w:rsidRPr="007B690E" w:rsidRDefault="00A57DF7" w:rsidP="00A57DF7">
      <w:pPr>
        <w:spacing w:line="480" w:lineRule="auto"/>
        <w:rPr>
          <w:b/>
          <w:sz w:val="32"/>
          <w:szCs w:val="32"/>
        </w:rPr>
      </w:pPr>
      <w:r>
        <w:t xml:space="preserve">In terms of the geographic origin of revenues, HBP’s revenue outside of </w:t>
      </w:r>
      <w:smartTag w:uri="urn:schemas-microsoft-com:office:smarttags" w:element="place">
        <w:r>
          <w:t>North America</w:t>
        </w:r>
      </w:smartTag>
      <w:r>
        <w:t xml:space="preserve"> is roughly 35 per cent of its overall revenue. Its revenue from emerging markets is approximately 16-17 per cent of overall revenue.</w:t>
      </w:r>
    </w:p>
    <w:p w:rsidR="00A57DF7" w:rsidRPr="00AB4AAD" w:rsidRDefault="00A57DF7" w:rsidP="00A57DF7">
      <w:pPr>
        <w:pStyle w:val="Heading3"/>
      </w:pPr>
      <w:r>
        <w:br w:type="page"/>
      </w:r>
      <w:bookmarkStart w:id="4" w:name="_Toc492044103"/>
      <w:r w:rsidRPr="00AB4AAD">
        <w:lastRenderedPageBreak/>
        <w:t>Breakdown of HBP Revenue, By Geographic Region</w:t>
      </w:r>
      <w:bookmarkEnd w:id="4"/>
    </w:p>
    <w:tbl>
      <w:tblPr>
        <w:tblW w:w="47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602"/>
        <w:gridCol w:w="1196"/>
        <w:gridCol w:w="910"/>
      </w:tblGrid>
      <w:tr w:rsidR="00A57DF7" w:rsidRPr="006C51CA" w:rsidTr="006A4643">
        <w:trPr>
          <w:trHeight w:val="315"/>
        </w:trPr>
        <w:tc>
          <w:tcPr>
            <w:tcW w:w="2602" w:type="dxa"/>
            <w:tcBorders>
              <w:bottom w:val="single" w:sz="6" w:space="0" w:color="000000"/>
            </w:tcBorders>
            <w:shd w:val="clear" w:color="auto" w:fill="800080"/>
          </w:tcPr>
          <w:p w:rsidR="00A57DF7" w:rsidRPr="006C51CA" w:rsidRDefault="00A57DF7" w:rsidP="006A4643">
            <w:pPr>
              <w:spacing w:line="480" w:lineRule="auto"/>
              <w:rPr>
                <w:b/>
                <w:bCs/>
                <w:color w:val="FFFFFF"/>
              </w:rPr>
            </w:pPr>
            <w:r w:rsidRPr="006C51CA">
              <w:rPr>
                <w:b/>
                <w:bCs/>
                <w:color w:val="FFFFFF"/>
              </w:rPr>
              <w:t>Year</w:t>
            </w:r>
          </w:p>
        </w:tc>
        <w:tc>
          <w:tcPr>
            <w:tcW w:w="1196" w:type="dxa"/>
            <w:shd w:val="clear" w:color="auto" w:fill="800080"/>
          </w:tcPr>
          <w:p w:rsidR="00A57DF7" w:rsidRPr="006C51CA" w:rsidRDefault="00A57DF7" w:rsidP="006A4643">
            <w:pPr>
              <w:spacing w:line="480" w:lineRule="auto"/>
              <w:rPr>
                <w:b/>
                <w:bCs/>
                <w:color w:val="FFFFFF"/>
              </w:rPr>
            </w:pPr>
            <w:r w:rsidRPr="006C51CA">
              <w:rPr>
                <w:b/>
                <w:bCs/>
                <w:color w:val="FFFFFF"/>
              </w:rPr>
              <w:t>FY 2017 *</w:t>
            </w:r>
          </w:p>
        </w:tc>
        <w:tc>
          <w:tcPr>
            <w:tcW w:w="910" w:type="dxa"/>
            <w:shd w:val="clear" w:color="auto" w:fill="800080"/>
          </w:tcPr>
          <w:p w:rsidR="00A57DF7" w:rsidRPr="006C51CA" w:rsidRDefault="00A57DF7" w:rsidP="006A4643">
            <w:pPr>
              <w:spacing w:line="480" w:lineRule="auto"/>
              <w:rPr>
                <w:b/>
                <w:bCs/>
                <w:color w:val="FFFFFF"/>
              </w:rPr>
            </w:pPr>
            <w:r w:rsidRPr="006C51CA">
              <w:rPr>
                <w:b/>
                <w:bCs/>
                <w:color w:val="FFFFFF"/>
              </w:rPr>
              <w:t>FY 16</w:t>
            </w:r>
          </w:p>
        </w:tc>
      </w:tr>
      <w:tr w:rsidR="00A57DF7" w:rsidRPr="006C51CA" w:rsidTr="006A4643">
        <w:trPr>
          <w:trHeight w:val="915"/>
        </w:trPr>
        <w:tc>
          <w:tcPr>
            <w:tcW w:w="2602" w:type="dxa"/>
            <w:shd w:val="clear" w:color="auto" w:fill="C0C0C0"/>
          </w:tcPr>
          <w:p w:rsidR="00A57DF7" w:rsidRPr="006C51CA" w:rsidRDefault="00A57DF7" w:rsidP="006A4643">
            <w:pPr>
              <w:spacing w:line="480" w:lineRule="auto"/>
              <w:rPr>
                <w:b/>
                <w:bCs/>
                <w:color w:val="000080"/>
              </w:rPr>
            </w:pPr>
            <w:r w:rsidRPr="006C51CA">
              <w:rPr>
                <w:b/>
                <w:bCs/>
                <w:color w:val="000080"/>
              </w:rPr>
              <w:t>Revenue (in US$ millions)</w:t>
            </w:r>
          </w:p>
        </w:tc>
        <w:tc>
          <w:tcPr>
            <w:tcW w:w="1196" w:type="dxa"/>
            <w:shd w:val="clear" w:color="auto" w:fill="auto"/>
          </w:tcPr>
          <w:p w:rsidR="00A57DF7" w:rsidRPr="00337A6E" w:rsidRDefault="00A57DF7" w:rsidP="006A4643">
            <w:pPr>
              <w:spacing w:line="480" w:lineRule="auto"/>
            </w:pPr>
            <w:r w:rsidRPr="00337A6E">
              <w:t>222</w:t>
            </w:r>
          </w:p>
        </w:tc>
        <w:tc>
          <w:tcPr>
            <w:tcW w:w="910" w:type="dxa"/>
            <w:shd w:val="clear" w:color="auto" w:fill="auto"/>
          </w:tcPr>
          <w:p w:rsidR="00A57DF7" w:rsidRPr="00337A6E" w:rsidRDefault="00A57DF7" w:rsidP="006A4643">
            <w:pPr>
              <w:spacing w:line="480" w:lineRule="auto"/>
            </w:pPr>
            <w:r w:rsidRPr="00337A6E">
              <w:t>217</w:t>
            </w:r>
          </w:p>
        </w:tc>
      </w:tr>
      <w:tr w:rsidR="00A57DF7" w:rsidRPr="006C51CA" w:rsidTr="006A4643">
        <w:trPr>
          <w:trHeight w:val="615"/>
        </w:trPr>
        <w:tc>
          <w:tcPr>
            <w:tcW w:w="2602" w:type="dxa"/>
            <w:shd w:val="clear" w:color="auto" w:fill="C0C0C0"/>
          </w:tcPr>
          <w:p w:rsidR="00A57DF7" w:rsidRPr="006C51CA" w:rsidRDefault="00A57DF7" w:rsidP="006A4643">
            <w:pPr>
              <w:spacing w:line="480" w:lineRule="auto"/>
              <w:rPr>
                <w:b/>
                <w:bCs/>
                <w:color w:val="000080"/>
              </w:rPr>
            </w:pPr>
            <w:smartTag w:uri="urn:schemas-microsoft-com:office:smarttags" w:element="place">
              <w:r w:rsidRPr="006C51CA">
                <w:rPr>
                  <w:b/>
                  <w:bCs/>
                  <w:color w:val="000080"/>
                </w:rPr>
                <w:t>N. America</w:t>
              </w:r>
            </w:smartTag>
            <w:r w:rsidRPr="006C51CA">
              <w:rPr>
                <w:b/>
                <w:bCs/>
                <w:color w:val="000080"/>
              </w:rPr>
              <w:t xml:space="preserve"> </w:t>
            </w:r>
          </w:p>
        </w:tc>
        <w:tc>
          <w:tcPr>
            <w:tcW w:w="1196" w:type="dxa"/>
            <w:shd w:val="clear" w:color="auto" w:fill="auto"/>
          </w:tcPr>
          <w:p w:rsidR="00A57DF7" w:rsidRPr="00337A6E" w:rsidRDefault="00A57DF7" w:rsidP="006A4643">
            <w:pPr>
              <w:spacing w:line="480" w:lineRule="auto"/>
            </w:pPr>
            <w:r w:rsidRPr="00337A6E">
              <w:t>77.7</w:t>
            </w:r>
          </w:p>
        </w:tc>
        <w:tc>
          <w:tcPr>
            <w:tcW w:w="910" w:type="dxa"/>
            <w:shd w:val="clear" w:color="auto" w:fill="auto"/>
          </w:tcPr>
          <w:p w:rsidR="00A57DF7" w:rsidRPr="00337A6E" w:rsidRDefault="00A57DF7" w:rsidP="006A4643">
            <w:pPr>
              <w:spacing w:line="480" w:lineRule="auto"/>
            </w:pPr>
            <w:r w:rsidRPr="00337A6E">
              <w:t>75.95</w:t>
            </w:r>
          </w:p>
        </w:tc>
      </w:tr>
      <w:tr w:rsidR="00A57DF7" w:rsidRPr="006C51CA" w:rsidTr="006A4643">
        <w:trPr>
          <w:trHeight w:val="915"/>
        </w:trPr>
        <w:tc>
          <w:tcPr>
            <w:tcW w:w="2602" w:type="dxa"/>
            <w:shd w:val="clear" w:color="auto" w:fill="C0C0C0"/>
          </w:tcPr>
          <w:p w:rsidR="00A57DF7" w:rsidRPr="006C51CA" w:rsidRDefault="00A57DF7" w:rsidP="006A4643">
            <w:pPr>
              <w:spacing w:line="480" w:lineRule="auto"/>
              <w:rPr>
                <w:b/>
                <w:bCs/>
                <w:color w:val="000080"/>
              </w:rPr>
            </w:pPr>
            <w:r w:rsidRPr="006C51CA">
              <w:rPr>
                <w:b/>
                <w:bCs/>
                <w:color w:val="000080"/>
              </w:rPr>
              <w:t>Emerging Markets</w:t>
            </w:r>
          </w:p>
        </w:tc>
        <w:tc>
          <w:tcPr>
            <w:tcW w:w="1196" w:type="dxa"/>
            <w:shd w:val="clear" w:color="auto" w:fill="auto"/>
          </w:tcPr>
          <w:p w:rsidR="00A57DF7" w:rsidRPr="00337A6E" w:rsidRDefault="00A57DF7" w:rsidP="006A4643">
            <w:pPr>
              <w:spacing w:line="480" w:lineRule="auto"/>
            </w:pPr>
            <w:r w:rsidRPr="00337A6E">
              <w:t>35.52</w:t>
            </w:r>
          </w:p>
        </w:tc>
        <w:tc>
          <w:tcPr>
            <w:tcW w:w="910" w:type="dxa"/>
            <w:shd w:val="clear" w:color="auto" w:fill="auto"/>
          </w:tcPr>
          <w:p w:rsidR="00A57DF7" w:rsidRPr="00337A6E" w:rsidRDefault="00A57DF7" w:rsidP="006A4643">
            <w:pPr>
              <w:spacing w:line="480" w:lineRule="auto"/>
            </w:pPr>
            <w:r w:rsidRPr="00337A6E">
              <w:t>34.72</w:t>
            </w:r>
          </w:p>
        </w:tc>
      </w:tr>
      <w:tr w:rsidR="00A57DF7" w:rsidRPr="006C51CA" w:rsidTr="006A4643">
        <w:trPr>
          <w:trHeight w:val="315"/>
        </w:trPr>
        <w:tc>
          <w:tcPr>
            <w:tcW w:w="2602" w:type="dxa"/>
            <w:shd w:val="clear" w:color="auto" w:fill="C0C0C0"/>
          </w:tcPr>
          <w:p w:rsidR="00A57DF7" w:rsidRPr="006C51CA" w:rsidRDefault="00A57DF7" w:rsidP="006A4643">
            <w:pPr>
              <w:spacing w:line="480" w:lineRule="auto"/>
              <w:rPr>
                <w:b/>
                <w:bCs/>
                <w:color w:val="000080"/>
              </w:rPr>
            </w:pPr>
            <w:r w:rsidRPr="006C51CA">
              <w:rPr>
                <w:b/>
                <w:bCs/>
                <w:color w:val="000080"/>
              </w:rPr>
              <w:t>Others</w:t>
            </w:r>
          </w:p>
        </w:tc>
        <w:tc>
          <w:tcPr>
            <w:tcW w:w="1196" w:type="dxa"/>
            <w:shd w:val="clear" w:color="auto" w:fill="auto"/>
          </w:tcPr>
          <w:p w:rsidR="00A57DF7" w:rsidRPr="00337A6E" w:rsidRDefault="00A57DF7" w:rsidP="006A4643">
            <w:pPr>
              <w:spacing w:line="480" w:lineRule="auto"/>
            </w:pPr>
            <w:r w:rsidRPr="00337A6E">
              <w:t>108.78</w:t>
            </w:r>
          </w:p>
        </w:tc>
        <w:tc>
          <w:tcPr>
            <w:tcW w:w="910" w:type="dxa"/>
            <w:shd w:val="clear" w:color="auto" w:fill="auto"/>
          </w:tcPr>
          <w:p w:rsidR="00A57DF7" w:rsidRPr="00337A6E" w:rsidRDefault="00A57DF7" w:rsidP="006A4643">
            <w:pPr>
              <w:spacing w:line="480" w:lineRule="auto"/>
            </w:pPr>
            <w:r w:rsidRPr="00337A6E">
              <w:t>106.33</w:t>
            </w:r>
          </w:p>
        </w:tc>
      </w:tr>
    </w:tbl>
    <w:p w:rsidR="00A57DF7" w:rsidRDefault="00A57DF7" w:rsidP="00A57DF7">
      <w:pPr>
        <w:spacing w:line="480" w:lineRule="auto"/>
        <w:ind w:left="360"/>
        <w:rPr>
          <w:i/>
          <w:sz w:val="18"/>
        </w:rPr>
      </w:pPr>
      <w:r>
        <w:rPr>
          <w:i/>
          <w:sz w:val="18"/>
        </w:rPr>
        <w:t>*</w:t>
      </w:r>
      <w:r w:rsidRPr="009E07EB">
        <w:rPr>
          <w:i/>
          <w:sz w:val="18"/>
        </w:rPr>
        <w:t>forecast</w:t>
      </w:r>
    </w:p>
    <w:p w:rsidR="00A57DF7" w:rsidRPr="00DA04C3" w:rsidRDefault="00A57DF7" w:rsidP="00A57DF7">
      <w:pPr>
        <w:spacing w:line="480" w:lineRule="auto"/>
        <w:rPr>
          <w:i/>
          <w:sz w:val="24"/>
          <w:szCs w:val="24"/>
          <w:lang w:val="fr-FR"/>
        </w:rPr>
      </w:pPr>
      <w:proofErr w:type="gramStart"/>
      <w:r w:rsidRPr="00DA04C3">
        <w:rPr>
          <w:i/>
          <w:sz w:val="24"/>
          <w:szCs w:val="24"/>
          <w:lang w:val="fr-FR"/>
        </w:rPr>
        <w:t>Source:</w:t>
      </w:r>
      <w:proofErr w:type="gramEnd"/>
      <w:r w:rsidRPr="00DA04C3">
        <w:rPr>
          <w:i/>
          <w:sz w:val="24"/>
          <w:szCs w:val="24"/>
          <w:lang w:val="fr-FR"/>
        </w:rPr>
        <w:t xml:space="preserve">  </w:t>
      </w:r>
      <w:hyperlink r:id="rId5" w:history="1">
        <w:r w:rsidRPr="00DA04C3">
          <w:rPr>
            <w:rStyle w:val="Hyperlink"/>
            <w:sz w:val="24"/>
            <w:szCs w:val="24"/>
            <w:lang w:val="fr-FR"/>
          </w:rPr>
          <w:t>www.hbs.edu/annualreport/</w:t>
        </w:r>
      </w:hyperlink>
    </w:p>
    <w:p w:rsidR="00A57DF7" w:rsidRDefault="00A57DF7" w:rsidP="00A57DF7">
      <w:pPr>
        <w:spacing w:line="480" w:lineRule="auto"/>
        <w:rPr>
          <w:i/>
          <w:sz w:val="18"/>
          <w:lang w:val="fr-FR"/>
        </w:rPr>
      </w:pPr>
    </w:p>
    <w:p w:rsidR="00A57DF7" w:rsidRDefault="00A57DF7" w:rsidP="00A57DF7">
      <w:pPr>
        <w:pStyle w:val="Heading2"/>
        <w:spacing w:line="480" w:lineRule="auto"/>
      </w:pPr>
      <w:bookmarkStart w:id="5" w:name="_Toc492044104"/>
      <w:r>
        <w:t>Overseas Sales</w:t>
      </w:r>
      <w:bookmarkEnd w:id="5"/>
    </w:p>
    <w:p w:rsidR="00A57DF7" w:rsidRPr="00B41433" w:rsidRDefault="00A57DF7" w:rsidP="00A57DF7">
      <w:pPr>
        <w:spacing w:line="480" w:lineRule="auto"/>
        <w:rPr>
          <w:sz w:val="24"/>
          <w:szCs w:val="24"/>
        </w:rPr>
      </w:pPr>
      <w:r w:rsidRPr="00B41433">
        <w:rPr>
          <w:sz w:val="24"/>
          <w:szCs w:val="24"/>
        </w:rPr>
        <w:t>HBP’s international sales grew 4% in 2016 from US$ 70.9 million in 2015. At US$73.7 million in 2016, it accounted for 34% of its total annual revenues</w:t>
      </w:r>
    </w:p>
    <w:p w:rsidR="00A57DF7" w:rsidRPr="000A0890" w:rsidRDefault="00A57DF7" w:rsidP="00A57DF7">
      <w:pPr>
        <w:pStyle w:val="Heading2"/>
      </w:pPr>
      <w:bookmarkStart w:id="6" w:name="_Toc492044105"/>
      <w:r w:rsidRPr="000A0890">
        <w:t xml:space="preserve">HBP </w:t>
      </w:r>
      <w:r>
        <w:t xml:space="preserve">Total Revenue and </w:t>
      </w:r>
      <w:r w:rsidRPr="000A0890">
        <w:t>Oversea</w:t>
      </w:r>
      <w:r>
        <w:t>s Revenue (US$ Million), 2015-16</w:t>
      </w:r>
      <w:bookmarkEnd w:id="6"/>
    </w:p>
    <w:tbl>
      <w:tblPr>
        <w:tblW w:w="5330" w:type="dxa"/>
        <w:tblInd w:w="98" w:type="dxa"/>
        <w:tblLook w:val="0000" w:firstRow="0" w:lastRow="0" w:firstColumn="0" w:lastColumn="0" w:noHBand="0" w:noVBand="0"/>
      </w:tblPr>
      <w:tblGrid>
        <w:gridCol w:w="1400"/>
        <w:gridCol w:w="1896"/>
        <w:gridCol w:w="1104"/>
        <w:gridCol w:w="930"/>
      </w:tblGrid>
      <w:tr w:rsidR="00A57DF7" w:rsidRPr="00D05032" w:rsidTr="006A4643">
        <w:trPr>
          <w:trHeight w:val="315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80"/>
          </w:tcPr>
          <w:p w:rsidR="00A57DF7" w:rsidRPr="00D05032" w:rsidRDefault="00A57DF7" w:rsidP="006A4643">
            <w:pPr>
              <w:spacing w:line="480" w:lineRule="auto"/>
              <w:rPr>
                <w:rFonts w:cs="Arial"/>
                <w:sz w:val="24"/>
                <w:szCs w:val="24"/>
              </w:rPr>
            </w:pPr>
            <w:r w:rsidRPr="00D05032">
              <w:rPr>
                <w:rFonts w:cs="Arial"/>
                <w:sz w:val="24"/>
                <w:szCs w:val="24"/>
              </w:rPr>
              <w:t>Year</w:t>
            </w:r>
          </w:p>
        </w:tc>
        <w:tc>
          <w:tcPr>
            <w:tcW w:w="1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80"/>
          </w:tcPr>
          <w:p w:rsidR="00A57DF7" w:rsidRPr="00D05032" w:rsidRDefault="00A57DF7" w:rsidP="006A4643">
            <w:pPr>
              <w:spacing w:line="48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FY</w:t>
            </w:r>
            <w:r w:rsidRPr="00D05032">
              <w:rPr>
                <w:rFonts w:cs="Arial"/>
                <w:sz w:val="24"/>
                <w:szCs w:val="24"/>
              </w:rPr>
              <w:t xml:space="preserve"> 2017 *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80"/>
          </w:tcPr>
          <w:p w:rsidR="00A57DF7" w:rsidRPr="00D05032" w:rsidRDefault="00A57DF7" w:rsidP="006A4643">
            <w:pPr>
              <w:spacing w:line="480" w:lineRule="auto"/>
              <w:rPr>
                <w:rFonts w:cs="Arial"/>
                <w:sz w:val="24"/>
                <w:szCs w:val="24"/>
              </w:rPr>
            </w:pPr>
            <w:r w:rsidRPr="00D05032">
              <w:rPr>
                <w:rFonts w:cs="Arial"/>
                <w:sz w:val="24"/>
                <w:szCs w:val="24"/>
              </w:rPr>
              <w:t xml:space="preserve">FY </w:t>
            </w:r>
            <w:r>
              <w:rPr>
                <w:rFonts w:cs="Arial"/>
                <w:sz w:val="24"/>
                <w:szCs w:val="24"/>
              </w:rPr>
              <w:t>20</w:t>
            </w:r>
            <w:r w:rsidRPr="00D05032"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80"/>
          </w:tcPr>
          <w:p w:rsidR="00A57DF7" w:rsidRPr="00D05032" w:rsidRDefault="00A57DF7" w:rsidP="006A4643">
            <w:pPr>
              <w:spacing w:line="480" w:lineRule="auto"/>
              <w:rPr>
                <w:rFonts w:cs="Arial"/>
                <w:sz w:val="24"/>
                <w:szCs w:val="24"/>
              </w:rPr>
            </w:pPr>
            <w:r w:rsidRPr="00D05032">
              <w:rPr>
                <w:rFonts w:cs="Arial"/>
                <w:sz w:val="24"/>
                <w:szCs w:val="24"/>
              </w:rPr>
              <w:t>FY</w:t>
            </w:r>
            <w:r>
              <w:rPr>
                <w:rFonts w:cs="Arial"/>
                <w:sz w:val="24"/>
                <w:szCs w:val="24"/>
              </w:rPr>
              <w:t>20</w:t>
            </w:r>
            <w:r w:rsidRPr="00D05032">
              <w:rPr>
                <w:rFonts w:cs="Arial"/>
                <w:sz w:val="24"/>
                <w:szCs w:val="24"/>
              </w:rPr>
              <w:t>15</w:t>
            </w:r>
          </w:p>
        </w:tc>
      </w:tr>
      <w:tr w:rsidR="00A57DF7" w:rsidRPr="00D05032" w:rsidTr="006A4643">
        <w:trPr>
          <w:trHeight w:val="915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</w:tcPr>
          <w:p w:rsidR="00A57DF7" w:rsidRPr="00D05032" w:rsidRDefault="00A57DF7" w:rsidP="006A4643">
            <w:pPr>
              <w:spacing w:line="480" w:lineRule="auto"/>
              <w:rPr>
                <w:rFonts w:cs="Arial"/>
                <w:sz w:val="24"/>
                <w:szCs w:val="24"/>
              </w:rPr>
            </w:pPr>
            <w:r w:rsidRPr="00D05032">
              <w:rPr>
                <w:rFonts w:cs="Arial"/>
                <w:sz w:val="24"/>
                <w:szCs w:val="24"/>
              </w:rPr>
              <w:t>Revenue (in US$ millions)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57DF7" w:rsidRPr="00D05032" w:rsidRDefault="00A57DF7" w:rsidP="006A4643">
            <w:pPr>
              <w:spacing w:line="480" w:lineRule="auto"/>
              <w:rPr>
                <w:rFonts w:cs="Arial"/>
                <w:sz w:val="24"/>
                <w:szCs w:val="24"/>
              </w:rPr>
            </w:pPr>
            <w:r w:rsidRPr="00D05032">
              <w:rPr>
                <w:rFonts w:cs="Arial"/>
                <w:sz w:val="24"/>
                <w:szCs w:val="24"/>
              </w:rPr>
              <w:t>222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57DF7" w:rsidRPr="00D05032" w:rsidRDefault="00A57DF7" w:rsidP="006A4643">
            <w:pPr>
              <w:spacing w:line="480" w:lineRule="auto"/>
              <w:rPr>
                <w:rFonts w:cs="Arial"/>
                <w:sz w:val="24"/>
                <w:szCs w:val="24"/>
              </w:rPr>
            </w:pPr>
            <w:r w:rsidRPr="00D05032">
              <w:rPr>
                <w:rFonts w:cs="Arial"/>
                <w:sz w:val="24"/>
                <w:szCs w:val="24"/>
              </w:rPr>
              <w:t>217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57DF7" w:rsidRPr="00D05032" w:rsidRDefault="00A57DF7" w:rsidP="006A4643">
            <w:pPr>
              <w:spacing w:line="480" w:lineRule="auto"/>
              <w:rPr>
                <w:rFonts w:cs="Arial"/>
                <w:sz w:val="24"/>
                <w:szCs w:val="24"/>
              </w:rPr>
            </w:pPr>
            <w:r w:rsidRPr="00D05032">
              <w:rPr>
                <w:rFonts w:cs="Arial"/>
                <w:sz w:val="24"/>
                <w:szCs w:val="24"/>
              </w:rPr>
              <w:t>203</w:t>
            </w:r>
          </w:p>
        </w:tc>
      </w:tr>
      <w:tr w:rsidR="00A57DF7" w:rsidRPr="00D05032" w:rsidTr="006A4643">
        <w:trPr>
          <w:trHeight w:val="255"/>
        </w:trPr>
        <w:tc>
          <w:tcPr>
            <w:tcW w:w="3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A57DF7" w:rsidRPr="00D05032" w:rsidRDefault="00A57DF7" w:rsidP="006A4643">
            <w:pPr>
              <w:spacing w:line="480" w:lineRule="auto"/>
              <w:rPr>
                <w:rFonts w:cs="Arial"/>
                <w:sz w:val="24"/>
                <w:szCs w:val="24"/>
              </w:rPr>
            </w:pPr>
            <w:r w:rsidRPr="00D05032">
              <w:rPr>
                <w:rFonts w:cs="Arial"/>
                <w:sz w:val="24"/>
                <w:szCs w:val="24"/>
              </w:rPr>
              <w:t xml:space="preserve">International sales </w:t>
            </w:r>
            <w:smartTag w:uri="urn:schemas-microsoft-com:office:smarttags" w:element="place">
              <w:smartTag w:uri="urn:schemas-microsoft-com:office:smarttags" w:element="country-region">
                <w:r w:rsidRPr="00D05032">
                  <w:rPr>
                    <w:rFonts w:cs="Arial"/>
                    <w:sz w:val="24"/>
                    <w:szCs w:val="24"/>
                  </w:rPr>
                  <w:t>US</w:t>
                </w:r>
              </w:smartTag>
            </w:smartTag>
            <w:r w:rsidRPr="00D05032">
              <w:rPr>
                <w:rFonts w:cs="Arial"/>
                <w:sz w:val="24"/>
                <w:szCs w:val="24"/>
              </w:rPr>
              <w:t>$ million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DF7" w:rsidRPr="00D05032" w:rsidRDefault="00A57DF7" w:rsidP="006A4643">
            <w:pPr>
              <w:spacing w:line="480" w:lineRule="auto"/>
              <w:rPr>
                <w:rFonts w:cs="Arial"/>
                <w:sz w:val="24"/>
                <w:szCs w:val="24"/>
              </w:rPr>
            </w:pPr>
            <w:r w:rsidRPr="00D05032">
              <w:rPr>
                <w:rFonts w:cs="Arial"/>
                <w:sz w:val="24"/>
                <w:szCs w:val="24"/>
              </w:rPr>
              <w:t>73.78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DF7" w:rsidRPr="00D05032" w:rsidRDefault="00A57DF7" w:rsidP="006A4643">
            <w:pPr>
              <w:spacing w:line="480" w:lineRule="auto"/>
              <w:rPr>
                <w:rFonts w:cs="Arial"/>
                <w:sz w:val="24"/>
                <w:szCs w:val="24"/>
              </w:rPr>
            </w:pPr>
            <w:r w:rsidRPr="00D05032">
              <w:rPr>
                <w:rFonts w:cs="Arial"/>
                <w:sz w:val="24"/>
                <w:szCs w:val="24"/>
              </w:rPr>
              <w:t>70.95</w:t>
            </w:r>
          </w:p>
        </w:tc>
      </w:tr>
    </w:tbl>
    <w:p w:rsidR="00A57DF7" w:rsidRPr="00DD0AB8" w:rsidRDefault="00A57DF7" w:rsidP="00A57DF7">
      <w:pPr>
        <w:spacing w:line="480" w:lineRule="auto"/>
        <w:rPr>
          <w:i/>
          <w:sz w:val="24"/>
          <w:szCs w:val="24"/>
          <w:lang w:val="fr-FR"/>
        </w:rPr>
      </w:pPr>
      <w:proofErr w:type="gramStart"/>
      <w:r w:rsidRPr="00DD0AB8">
        <w:rPr>
          <w:i/>
          <w:sz w:val="24"/>
          <w:szCs w:val="24"/>
          <w:lang w:val="fr-FR"/>
        </w:rPr>
        <w:t>Source:</w:t>
      </w:r>
      <w:proofErr w:type="gramEnd"/>
      <w:r w:rsidRPr="00DD0AB8">
        <w:rPr>
          <w:i/>
          <w:sz w:val="24"/>
          <w:szCs w:val="24"/>
          <w:lang w:val="fr-FR"/>
        </w:rPr>
        <w:t xml:space="preserve">  www.hbs.edu/annualreport/</w:t>
      </w:r>
    </w:p>
    <w:p w:rsidR="00A57DF7" w:rsidRDefault="00A57DF7" w:rsidP="00A57DF7">
      <w:pPr>
        <w:rPr>
          <w:lang w:val="fr-FR"/>
        </w:rPr>
      </w:pPr>
    </w:p>
    <w:p w:rsidR="00A57DF7" w:rsidRDefault="00A57DF7" w:rsidP="00A57DF7">
      <w:pPr>
        <w:rPr>
          <w:lang w:val="fr-FR"/>
        </w:rPr>
      </w:pPr>
    </w:p>
    <w:p w:rsidR="00680991" w:rsidRDefault="00A57DF7" w:rsidP="00A57DF7">
      <w:r>
        <w:rPr>
          <w:lang w:val="fr-FR"/>
        </w:rPr>
        <w:br w:type="page"/>
      </w:r>
      <w:bookmarkStart w:id="7" w:name="_GoBack"/>
      <w:bookmarkEnd w:id="7"/>
    </w:p>
    <w:sectPr w:rsidR="006809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5A0F7D"/>
    <w:multiLevelType w:val="hybridMultilevel"/>
    <w:tmpl w:val="7F046092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DF7"/>
    <w:rsid w:val="000076D1"/>
    <w:rsid w:val="00007AD9"/>
    <w:rsid w:val="00057A32"/>
    <w:rsid w:val="000C4FA0"/>
    <w:rsid w:val="001106C3"/>
    <w:rsid w:val="001257A4"/>
    <w:rsid w:val="00141683"/>
    <w:rsid w:val="00142659"/>
    <w:rsid w:val="001E12A3"/>
    <w:rsid w:val="0020199B"/>
    <w:rsid w:val="002968D1"/>
    <w:rsid w:val="003D7555"/>
    <w:rsid w:val="004A1AEE"/>
    <w:rsid w:val="004D6C36"/>
    <w:rsid w:val="00516528"/>
    <w:rsid w:val="00517117"/>
    <w:rsid w:val="005427C0"/>
    <w:rsid w:val="00572B6F"/>
    <w:rsid w:val="0059143B"/>
    <w:rsid w:val="005C5DF8"/>
    <w:rsid w:val="00600196"/>
    <w:rsid w:val="0063126C"/>
    <w:rsid w:val="00646FA8"/>
    <w:rsid w:val="00680991"/>
    <w:rsid w:val="00680CC0"/>
    <w:rsid w:val="006A14BD"/>
    <w:rsid w:val="006C1ACA"/>
    <w:rsid w:val="006C6779"/>
    <w:rsid w:val="007425AE"/>
    <w:rsid w:val="007B1447"/>
    <w:rsid w:val="007B4BDC"/>
    <w:rsid w:val="007C224D"/>
    <w:rsid w:val="007D4CB8"/>
    <w:rsid w:val="007E7267"/>
    <w:rsid w:val="007F3736"/>
    <w:rsid w:val="00812928"/>
    <w:rsid w:val="00830254"/>
    <w:rsid w:val="008808AD"/>
    <w:rsid w:val="00962BA0"/>
    <w:rsid w:val="00994630"/>
    <w:rsid w:val="009B4495"/>
    <w:rsid w:val="009D6147"/>
    <w:rsid w:val="009D6D7F"/>
    <w:rsid w:val="00A4614F"/>
    <w:rsid w:val="00A57DF7"/>
    <w:rsid w:val="00A70B97"/>
    <w:rsid w:val="00A806D5"/>
    <w:rsid w:val="00AB2005"/>
    <w:rsid w:val="00AC5481"/>
    <w:rsid w:val="00AD1421"/>
    <w:rsid w:val="00AF0206"/>
    <w:rsid w:val="00B20A6B"/>
    <w:rsid w:val="00B370C7"/>
    <w:rsid w:val="00B57ED6"/>
    <w:rsid w:val="00B62FDC"/>
    <w:rsid w:val="00B87475"/>
    <w:rsid w:val="00C21DB8"/>
    <w:rsid w:val="00C42496"/>
    <w:rsid w:val="00C84D15"/>
    <w:rsid w:val="00D40950"/>
    <w:rsid w:val="00D40EFD"/>
    <w:rsid w:val="00D61CB7"/>
    <w:rsid w:val="00D80908"/>
    <w:rsid w:val="00DA2274"/>
    <w:rsid w:val="00E30748"/>
    <w:rsid w:val="00E30D9A"/>
    <w:rsid w:val="00E368F8"/>
    <w:rsid w:val="00E62D5B"/>
    <w:rsid w:val="00E6464D"/>
    <w:rsid w:val="00EE0615"/>
    <w:rsid w:val="00FC041F"/>
    <w:rsid w:val="00FC1F43"/>
    <w:rsid w:val="00FF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EBEF17-E8E2-4A03-AACD-0A14AF04C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7DF7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A57D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57D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A57DF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7DF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A57DF7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A57DF7"/>
    <w:rPr>
      <w:rFonts w:ascii="Arial" w:eastAsia="Times New Roman" w:hAnsi="Arial" w:cs="Arial"/>
      <w:b/>
      <w:bCs/>
      <w:sz w:val="26"/>
      <w:szCs w:val="26"/>
    </w:rPr>
  </w:style>
  <w:style w:type="character" w:styleId="Hyperlink">
    <w:name w:val="Hyperlink"/>
    <w:uiPriority w:val="99"/>
    <w:rsid w:val="00A57D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bs.edu/annualrepor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Moses</dc:creator>
  <cp:keywords/>
  <dc:description/>
  <cp:lastModifiedBy>James Moses</cp:lastModifiedBy>
  <cp:revision>1</cp:revision>
  <dcterms:created xsi:type="dcterms:W3CDTF">2017-09-02T17:54:00Z</dcterms:created>
  <dcterms:modified xsi:type="dcterms:W3CDTF">2017-09-02T17:55:00Z</dcterms:modified>
</cp:coreProperties>
</file>